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实训场景1：整车运输货物的分类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b w:val="0"/>
          <w:bCs w:val="0"/>
          <w:lang w:val="en-US" w:eastAsia="zh-CN"/>
        </w:rPr>
        <w:t>整车运输的件装货物</w:t>
      </w:r>
      <w:r>
        <w:rPr>
          <w:rFonts w:hint="eastAsia"/>
          <w:szCs w:val="21"/>
        </w:rPr>
        <w:t>每一件都有一定的重量、形状和体积，可按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或体积计量装运。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件重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b w:val="0"/>
          <w:bCs w:val="0"/>
          <w:lang w:val="en-US" w:eastAsia="zh-CN"/>
        </w:rPr>
        <w:t>整车运输的件装货物</w:t>
      </w:r>
      <w:r>
        <w:rPr>
          <w:rFonts w:hint="eastAsia"/>
          <w:szCs w:val="21"/>
        </w:rPr>
        <w:t>每一件都有一定的重量、形状和体积，可按件重或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计量装运。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体积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整车散装货物</w:t>
      </w:r>
      <w:r>
        <w:rPr>
          <w:rFonts w:hint="eastAsia"/>
          <w:szCs w:val="21"/>
        </w:rPr>
        <w:t>是指可以用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或罐装等方法进行装卸的货物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堆积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整车散装货物</w:t>
      </w:r>
      <w:r>
        <w:rPr>
          <w:rFonts w:hint="eastAsia"/>
          <w:szCs w:val="21"/>
        </w:rPr>
        <w:t>是指可以用堆积或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等方法进行装卸的货物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罐装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特种货物又分为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货物、长大笨重货物、鲜活易腐货物和贵重货物。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危险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特种货物又分为危险货物、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货物、鲜活易腐货物和贵重货物。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长大笨重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特种货物又分为危险货物、长大笨重货物、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货物和贵重货物。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鲜活易腐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特种货物又分为危险货物、长大笨重货物、鲜活易腐货物和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贵重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、体积和形状需要一辆3吨以上的车辆运输的，称为整车货物。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性质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性质、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和形状需要一辆3吨以上的车辆运输的，称为整车货物。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体积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性质、体积和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需要一辆3吨以上的车辆运输的，称为整车货物。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形状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凡一次托运批量货物的质量不足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吨的，为零担货物。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货物不作零担货物受理，各类危险货物、易污染货物和鲜活货物也不作零担货物处理。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特殊单件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特殊单件货物不作零担货物受理，各类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货物、易污染货物和鲜活货物也不作零担货物处理。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危险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特殊单件货物不作零担货物受理，各类危险货物、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货物和鲜活货物也不作零担货物处理。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易污染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特殊单件货物不作零担货物受理，各类危险货物、易污染货物和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货物也不作零担货物处理。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鲜活</w:t>
      </w:r>
      <w:r>
        <w:rPr>
          <w:rFonts w:hint="eastAsia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164DED"/>
    <w:multiLevelType w:val="singleLevel"/>
    <w:tmpl w:val="97164D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24931BDC"/>
    <w:rsid w:val="24931BDC"/>
    <w:rsid w:val="324A05DB"/>
    <w:rsid w:val="4F4D2BBE"/>
    <w:rsid w:val="761E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2024-03-12T15:53:00Z</dcterms:created>
  <dc:creator>木兮</dc:creator>
  <cp:lastModifiedBy>木兮</cp:lastModifiedBy>
  <dcterms:modified xsi:type="dcterms:W3CDTF">2024-03-13T05:54:08Z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6F4ACA6EBA0A449CA6C3EF38E4627881_13</vt:lpwstr>
  </property>
</Properties>
</file>